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33253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моделирование управленческих решений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Предмет, цель и задачи дисциплины. Особенности народнохозяйственного комплекса как объекта моделирования. 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Системный подход как методологическая основа эконометрического моделирования.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Этапы построения эконометрических моделей и их сущность.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выбора результативного и факторных показателей признаков.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Сбор </w:t>
      </w:r>
      <w:proofErr w:type="gramStart"/>
      <w:r w:rsidRPr="0033253E">
        <w:rPr>
          <w:rFonts w:ascii="Times New Roman" w:eastAsia="Calibri" w:hAnsi="Times New Roman" w:cs="Times New Roman"/>
          <w:sz w:val="28"/>
          <w:szCs w:val="28"/>
        </w:rPr>
        <w:t>данных</w:t>
      </w:r>
      <w:proofErr w:type="gramEnd"/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 и проверка их на достоверность.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Основные характеристики соответствия данных требованиям закона нормального распределения.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закона трех сигм и его экономическое содержание.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Методы и методики обоснования вида эконометрических моделей (ЭМ).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Экспертные оценки в обосновании значимости качественных признаков.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Аналитические и графические способы определения вида ЭМ.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Способы представления нелинейного влияния факторов на формирование результативного показателя.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основных параметров ЭМ с помощью метода наименьших квадратов.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Критерии значимости и устойчивости ЭМ.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системы уравнений для расчета основных видов ЭМ.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автокорреляции и методы ее устранения (ослабления).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Мультиколлинеарность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 факторов ЭМ. Экономическая сущность.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Методы и методики сглаживания </w:t>
      </w: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мультиколлинеарности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>. Каскадный корреляционный анализ.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Обоснование оптимальных параметров экономики на основе ЭМ.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ЭМ в анализе эффективности экономики и окупаемости ресурсов и факторов производства. 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Одно- и двухэтапная схема анализа эффективности экономики.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Временные ряды. Методы сглаживания проявлений неопределенности.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построения пространственно-временных ЭМ (ПВЭМ).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Трендовые и ПВЭМ в планировании экономики.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Ретроспективный анализ. Критерии точности ЭМ.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параметров ЭМ на ПК.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lastRenderedPageBreak/>
        <w:t>Методика обоснования содержания ЭМ на основе ЭМ процесса производства.</w:t>
      </w:r>
    </w:p>
    <w:p w:rsidR="0033253E" w:rsidRPr="0033253E" w:rsidRDefault="0033253E" w:rsidP="0033253E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индивидуальных показателей окупаемости параметров (факторов) производства на базе ЭМ.</w:t>
      </w:r>
    </w:p>
    <w:p w:rsidR="0033253E" w:rsidRPr="0033253E" w:rsidRDefault="0033253E" w:rsidP="00332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3253E" w:rsidRDefault="0033253E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33253E" w:rsidRPr="002317F0" w:rsidRDefault="0033253E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550B41" w:rsidRPr="002317F0" w:rsidRDefault="00550B41" w:rsidP="00550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550B41" w:rsidRPr="002317F0" w:rsidRDefault="00550B41" w:rsidP="00550B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550B41" w:rsidRPr="00550B41" w:rsidRDefault="00550B41" w:rsidP="00550B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33253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МОДЕЛИРОВАНИЕ УПРАВЛЕНЧЕСКИХ РЕШЕНИЙ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</w:p>
    <w:p w:rsidR="00550B41" w:rsidRPr="00550B41" w:rsidRDefault="00550B41" w:rsidP="00550B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Предмет, цель и задачи дисциплины. Особенности народнохозяйственного комплекса как объекта моделирования. 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Системный подход как методологическая основа эконометрического моделирования.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Этапы построения эконометрических моделей и их сущность.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выбора результативного и факторных показателей признаков.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Сбор </w:t>
      </w:r>
      <w:proofErr w:type="gramStart"/>
      <w:r w:rsidRPr="0033253E">
        <w:rPr>
          <w:rFonts w:ascii="Times New Roman" w:eastAsia="Calibri" w:hAnsi="Times New Roman" w:cs="Times New Roman"/>
          <w:sz w:val="28"/>
          <w:szCs w:val="28"/>
        </w:rPr>
        <w:t>данных</w:t>
      </w:r>
      <w:proofErr w:type="gramEnd"/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 и проверка их на достоверность.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Основные характеристики соответствия данных требованиям закона нормального распределения.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закона трех сигм и его экономическое содержание.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Методы и методики обоснования вида эконометрических моделей (ЭМ).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Экспертные оценки в обосновании значимости качественных признаков.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Аналитические и графические способы определения вида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Способы представления нелинейного влияния факторов на формирование результативного показателя.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основных параметров ЭМ с помощью метода наименьших квадратов.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Критерии значимости и устойчивости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системы уравнений для расчета основных видов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автокорреляции и методы ее устранения (ослабления).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Мультиколлинеарность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 факторов ЭМ. Экономическая сущность.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Методы и методики сглаживания </w:t>
      </w: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мультиколлинеарности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>. Каскадный корреляционный анализ.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Обоснование оптимальных параметров экономики на основе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ЭМ в анализе эффективности экономики и окупаемости ресурсов и факторов производства. 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Одно- и двухэтапная схема анализа эффективности экономики.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Временные ряды. Методы сглаживания проявлений неопределенности.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построения пространственно-временных ЭМ (ПВЭМ).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Трендовые и ПВЭМ в планировании экономики.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Ретроспективный анализ. Критерии точности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параметров ЭМ на ПК.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lastRenderedPageBreak/>
        <w:t>Методика обоснования содержания ЭМ на основе ЭМ процесса производства.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индивидуальных показателей окупаемости параметров (факторов) производства на базе ЭМ.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и содержание экономико-математической модели: структурной и развернутой.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Общая экономико-математическая задача. Элементы задачи.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Отличительные особенности эконометрических и экономико-математических моделей.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Предпосылки адекватности содержания экономико-математических моделей реальным объектам.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Взаимосвязь структурных и развернутых ЭММ.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обоснования исходной информации для ЭММ, кластерный и экспертный анализы, генеральный ориентир или ключевой показатель.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Основные этапы экономико-математического моделирования и их сущность.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Сущность двойственной экономико-математической задачи и двойственных оценок, основные положения теории двойственности.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построения двойственной задачи.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Двойственные оценки в анализе экономики.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Критерий оптимальности: глобальный и локальные. Компромиссные решения.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Теория игр в принятии управленческих решений в условиях адаптации экономики к рынку.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Обоснование оптимальных параметров при наличии вероятностей проявления ситуаций.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Обоснование оптимальных параметров при отсутствии вероятностей появлений ситуаций (критерий </w:t>
      </w: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Вальда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3253E">
        <w:rPr>
          <w:rFonts w:ascii="Times New Roman" w:eastAsia="Calibri" w:hAnsi="Times New Roman" w:cs="Times New Roman"/>
          <w:sz w:val="28"/>
          <w:szCs w:val="28"/>
        </w:rPr>
        <w:t>Сэвиджа</w:t>
      </w:r>
      <w:proofErr w:type="spellEnd"/>
      <w:r w:rsidRPr="0033253E">
        <w:rPr>
          <w:rFonts w:ascii="Times New Roman" w:eastAsia="Calibri" w:hAnsi="Times New Roman" w:cs="Times New Roman"/>
          <w:sz w:val="28"/>
          <w:szCs w:val="28"/>
        </w:rPr>
        <w:t>, Гурвица).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Основные ограничения ЭММ оптимизации использования незаменимых ресурсов.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Содержание ограничений по использованию и формированию отдельных видов ресурсов, сущность и содержание основных блоков в статической и динамической ЭММ.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Содержание ограничений по выражению требований общества к товаропроизводителям, с учетом влияния обратных связей на решение задач.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построения матрицы экономико-математической задачи.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расчета параметров ЭМ на ПК.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решения ЭММ на ПК.</w:t>
      </w:r>
    </w:p>
    <w:p w:rsid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Calibri" w:hAnsi="Times New Roman" w:cs="Times New Roman"/>
          <w:sz w:val="28"/>
          <w:szCs w:val="28"/>
        </w:rPr>
        <w:t>Методика решения задач симплекс-методом.</w:t>
      </w:r>
    </w:p>
    <w:p w:rsidR="0033253E" w:rsidRPr="0033253E" w:rsidRDefault="0033253E" w:rsidP="003325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решения задач методом потенциалов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550B41" w:rsidRPr="002317F0" w:rsidRDefault="00550B41" w:rsidP="0033253E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3402"/>
    <w:multiLevelType w:val="hybridMultilevel"/>
    <w:tmpl w:val="E47A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119A"/>
    <w:multiLevelType w:val="hybridMultilevel"/>
    <w:tmpl w:val="E47AA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0FD8"/>
    <w:multiLevelType w:val="hybridMultilevel"/>
    <w:tmpl w:val="46A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F64D5"/>
    <w:multiLevelType w:val="hybridMultilevel"/>
    <w:tmpl w:val="46A2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3253E"/>
    <w:rsid w:val="003E1BE9"/>
    <w:rsid w:val="0043670B"/>
    <w:rsid w:val="00444A31"/>
    <w:rsid w:val="004A6CC7"/>
    <w:rsid w:val="004C3F7A"/>
    <w:rsid w:val="004D5C43"/>
    <w:rsid w:val="00550B41"/>
    <w:rsid w:val="005D5D55"/>
    <w:rsid w:val="007D4B2C"/>
    <w:rsid w:val="00880A14"/>
    <w:rsid w:val="008D7517"/>
    <w:rsid w:val="0094360F"/>
    <w:rsid w:val="00A22957"/>
    <w:rsid w:val="00A428FC"/>
    <w:rsid w:val="00A43DD8"/>
    <w:rsid w:val="00B14EED"/>
    <w:rsid w:val="00B319A9"/>
    <w:rsid w:val="00B348E1"/>
    <w:rsid w:val="00C42C50"/>
    <w:rsid w:val="00D76FC1"/>
    <w:rsid w:val="00D77FF9"/>
    <w:rsid w:val="00DB51D3"/>
    <w:rsid w:val="00E32098"/>
    <w:rsid w:val="00EB74EC"/>
    <w:rsid w:val="00EF1765"/>
    <w:rsid w:val="00F00635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2019-10-07T12:22:00Z</dcterms:created>
  <dcterms:modified xsi:type="dcterms:W3CDTF">2019-10-07T12:25:00Z</dcterms:modified>
</cp:coreProperties>
</file>